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9B8" w:rsidRDefault="00AF29B8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AF29B8" w:rsidRDefault="00AF29B8">
      <w:pPr>
        <w:pStyle w:val="ConsPlusNormal"/>
        <w:jc w:val="both"/>
        <w:outlineLvl w:val="0"/>
      </w:pPr>
    </w:p>
    <w:p w:rsidR="00AF29B8" w:rsidRDefault="00AF29B8">
      <w:pPr>
        <w:pStyle w:val="ConsPlusTitle"/>
        <w:jc w:val="center"/>
        <w:outlineLvl w:val="0"/>
      </w:pPr>
      <w:r>
        <w:t>АДМИНИСТРАЦИЯ СРЕДНЕАХТУБИНСКОГО МУНИЦИПАЛЬНОГО РАЙОНА</w:t>
      </w:r>
    </w:p>
    <w:p w:rsidR="00AF29B8" w:rsidRDefault="00AF29B8">
      <w:pPr>
        <w:pStyle w:val="ConsPlusTitle"/>
        <w:jc w:val="center"/>
      </w:pPr>
      <w:r>
        <w:t>ВОЛГОГРАДСКОЙ ОБЛАСТИ</w:t>
      </w:r>
    </w:p>
    <w:p w:rsidR="00AF29B8" w:rsidRDefault="00AF29B8">
      <w:pPr>
        <w:pStyle w:val="ConsPlusTitle"/>
        <w:jc w:val="center"/>
      </w:pPr>
    </w:p>
    <w:p w:rsidR="00AF29B8" w:rsidRDefault="00AF29B8">
      <w:pPr>
        <w:pStyle w:val="ConsPlusTitle"/>
        <w:jc w:val="center"/>
      </w:pPr>
      <w:r>
        <w:t>ПОСТАНОВЛЕНИЕ</w:t>
      </w:r>
    </w:p>
    <w:p w:rsidR="00AF29B8" w:rsidRDefault="00AF29B8">
      <w:pPr>
        <w:pStyle w:val="ConsPlusTitle"/>
        <w:jc w:val="center"/>
      </w:pPr>
      <w:r>
        <w:t>от 16 апреля 2015 г. N 429</w:t>
      </w:r>
    </w:p>
    <w:p w:rsidR="00AF29B8" w:rsidRDefault="00AF29B8">
      <w:pPr>
        <w:pStyle w:val="ConsPlusTitle"/>
        <w:jc w:val="center"/>
      </w:pPr>
    </w:p>
    <w:p w:rsidR="00AF29B8" w:rsidRDefault="00AF29B8">
      <w:pPr>
        <w:pStyle w:val="ConsPlusTitle"/>
        <w:jc w:val="center"/>
      </w:pPr>
      <w:r>
        <w:t>ОБ УТВЕРЖДЕНИИ ПОРЯДКА УСТАНОВЛЕНИЯ, ВЗИМАНИЯ И РАСХОДОВАНИЯ</w:t>
      </w:r>
    </w:p>
    <w:p w:rsidR="00AF29B8" w:rsidRDefault="00AF29B8">
      <w:pPr>
        <w:pStyle w:val="ConsPlusTitle"/>
        <w:jc w:val="center"/>
      </w:pPr>
      <w:r>
        <w:t>ПЛАТЫ РОДИТЕЛЕЙ (ЗАКОННЫХ ПРЕДСТАВИТЕЛЕЙ) ЗА ПРИСМОТР И УХОД</w:t>
      </w:r>
    </w:p>
    <w:p w:rsidR="00AF29B8" w:rsidRDefault="00AF29B8">
      <w:pPr>
        <w:pStyle w:val="ConsPlusTitle"/>
        <w:jc w:val="center"/>
      </w:pPr>
      <w:r>
        <w:t>ЗА ДЕТЬМИ, ОСВАИВАЮЩИМИ ОБРАЗОВАТЕЛЬНЫЕ ПРОГРАММЫ</w:t>
      </w:r>
    </w:p>
    <w:p w:rsidR="00AF29B8" w:rsidRDefault="00AF29B8">
      <w:pPr>
        <w:pStyle w:val="ConsPlusTitle"/>
        <w:jc w:val="center"/>
      </w:pPr>
      <w:r>
        <w:t>ДОШКОЛЬНОГО ОБРАЗОВАНИЯ В ОБРАЗОВАТЕЛЬНЫХ ОРГАНИЗАЦИЯХ</w:t>
      </w:r>
    </w:p>
    <w:p w:rsidR="00AF29B8" w:rsidRDefault="00AF29B8">
      <w:pPr>
        <w:pStyle w:val="ConsPlusTitle"/>
        <w:jc w:val="center"/>
      </w:pPr>
      <w:r>
        <w:t>СРЕДНЕАХТУБИНСКОГО МУНИЦИПАЛЬНОГО РАЙОНА</w:t>
      </w:r>
    </w:p>
    <w:p w:rsidR="00AF29B8" w:rsidRDefault="00AF29B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AF29B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F29B8" w:rsidRDefault="00AF29B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F29B8" w:rsidRDefault="00AF29B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F29B8" w:rsidRDefault="00AF29B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F29B8" w:rsidRDefault="00AF29B8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Среднеахтубинского муниципального района</w:t>
            </w:r>
            <w:proofErr w:type="gramEnd"/>
          </w:p>
          <w:p w:rsidR="00AF29B8" w:rsidRDefault="00AF29B8">
            <w:pPr>
              <w:pStyle w:val="ConsPlusNormal"/>
              <w:jc w:val="center"/>
            </w:pPr>
            <w:r>
              <w:rPr>
                <w:color w:val="392C69"/>
              </w:rPr>
              <w:t xml:space="preserve">Волгоградской обл. от 13.10.2022 </w:t>
            </w:r>
            <w:hyperlink r:id="rId6">
              <w:r>
                <w:rPr>
                  <w:color w:val="0000FF"/>
                </w:rPr>
                <w:t>N 693</w:t>
              </w:r>
            </w:hyperlink>
            <w:r>
              <w:rPr>
                <w:color w:val="392C69"/>
              </w:rPr>
              <w:t xml:space="preserve">, от 03.11.2022 </w:t>
            </w:r>
            <w:hyperlink r:id="rId7">
              <w:r>
                <w:rPr>
                  <w:color w:val="0000FF"/>
                </w:rPr>
                <w:t>N 746</w:t>
              </w:r>
            </w:hyperlink>
            <w:r>
              <w:rPr>
                <w:color w:val="392C69"/>
              </w:rPr>
              <w:t>,</w:t>
            </w:r>
          </w:p>
          <w:p w:rsidR="00AF29B8" w:rsidRDefault="00AF29B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15.03.2023 </w:t>
            </w:r>
            <w:hyperlink r:id="rId8">
              <w:r>
                <w:rPr>
                  <w:color w:val="0000FF"/>
                </w:rPr>
                <w:t>N 154</w:t>
              </w:r>
            </w:hyperlink>
            <w:r>
              <w:rPr>
                <w:color w:val="392C69"/>
              </w:rPr>
              <w:t xml:space="preserve">, от 28.10.2024 </w:t>
            </w:r>
            <w:hyperlink r:id="rId9">
              <w:r>
                <w:rPr>
                  <w:color w:val="0000FF"/>
                </w:rPr>
                <w:t>N 1528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F29B8" w:rsidRDefault="00AF29B8">
            <w:pPr>
              <w:pStyle w:val="ConsPlusNormal"/>
            </w:pPr>
          </w:p>
        </w:tc>
      </w:tr>
    </w:tbl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ind w:firstLine="540"/>
        <w:jc w:val="both"/>
      </w:pPr>
      <w:r>
        <w:t xml:space="preserve">В целях упорядочения установления, взимания и расходования платы родителей (законных представителей) за присмотр и уход за детьми, осваивающими образовательные программы дошкольного образования в образовательных организациях Среднеахтубинского муниципального района, в соответствии со </w:t>
      </w:r>
      <w:hyperlink r:id="rId10">
        <w:r>
          <w:rPr>
            <w:color w:val="0000FF"/>
          </w:rPr>
          <w:t>статьей 65</w:t>
        </w:r>
      </w:hyperlink>
      <w:r>
        <w:t xml:space="preserve"> Федерального закона от 29 декабря 2012 г. N 273-ФЗ "Об образовании в Российской Федерации" постановляю: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38">
        <w:r>
          <w:rPr>
            <w:color w:val="0000FF"/>
          </w:rPr>
          <w:t>Порядок</w:t>
        </w:r>
      </w:hyperlink>
      <w:r>
        <w:t xml:space="preserve"> установления, взимания и расходования платы родителей (законных представителей) за присмотр и уход за детьми, осваивающими образовательные программы дошкольного образования в образовательных организациях Среднеахтубинского муниципального района.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 xml:space="preserve">2. Признать утратившим силу </w:t>
      </w:r>
      <w:hyperlink r:id="rId11">
        <w:r>
          <w:rPr>
            <w:color w:val="0000FF"/>
          </w:rPr>
          <w:t>постановление</w:t>
        </w:r>
      </w:hyperlink>
      <w:r>
        <w:t xml:space="preserve"> администрации Среднеахтубинского муниципального района от 23 августа 2013 г. N 1913 "Об утверждении Положения о плате родителей (законных представителей) за присмотр и уход в муниципальных образовательных организациях Среднеахтубинского муниципального района, осуществляющих образовательную деятельность по реализации образовательных программ дошкольного образования".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3. Настоящее постановление вступает в силу со дня его подписания и подлежит официальному опубликованию в районной газете "Звезда".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данного постановления возложить на заместителя главы администрации Среднеахтубинского муниципального района по социальной политике А.П. Орешкина.</w:t>
      </w: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right"/>
      </w:pPr>
      <w:r>
        <w:t>Глава администрации</w:t>
      </w:r>
    </w:p>
    <w:p w:rsidR="00AF29B8" w:rsidRDefault="00AF29B8">
      <w:pPr>
        <w:pStyle w:val="ConsPlusNormal"/>
        <w:jc w:val="right"/>
      </w:pPr>
      <w:r>
        <w:t>Среднеахтубинского</w:t>
      </w:r>
    </w:p>
    <w:p w:rsidR="00AF29B8" w:rsidRDefault="00AF29B8">
      <w:pPr>
        <w:pStyle w:val="ConsPlusNormal"/>
        <w:jc w:val="right"/>
      </w:pPr>
      <w:r>
        <w:t>муниципального района</w:t>
      </w:r>
    </w:p>
    <w:p w:rsidR="00AF29B8" w:rsidRDefault="00AF29B8">
      <w:pPr>
        <w:pStyle w:val="ConsPlusNormal"/>
        <w:jc w:val="right"/>
      </w:pPr>
      <w:r>
        <w:t>Г.А.ШЕВЦОВ</w:t>
      </w: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right"/>
        <w:outlineLvl w:val="0"/>
      </w:pPr>
      <w:r>
        <w:t>Утвержден</w:t>
      </w:r>
    </w:p>
    <w:p w:rsidR="00AF29B8" w:rsidRDefault="00AF29B8">
      <w:pPr>
        <w:pStyle w:val="ConsPlusNormal"/>
        <w:jc w:val="right"/>
      </w:pPr>
      <w:r>
        <w:lastRenderedPageBreak/>
        <w:t>постановлением</w:t>
      </w:r>
    </w:p>
    <w:p w:rsidR="00AF29B8" w:rsidRDefault="00AF29B8">
      <w:pPr>
        <w:pStyle w:val="ConsPlusNormal"/>
        <w:jc w:val="right"/>
      </w:pPr>
      <w:r>
        <w:t>администрации Среднеахтубинского</w:t>
      </w:r>
    </w:p>
    <w:p w:rsidR="00AF29B8" w:rsidRDefault="00AF29B8">
      <w:pPr>
        <w:pStyle w:val="ConsPlusNormal"/>
        <w:jc w:val="right"/>
      </w:pPr>
      <w:r>
        <w:t>муниципального района</w:t>
      </w:r>
    </w:p>
    <w:p w:rsidR="00AF29B8" w:rsidRDefault="00AF29B8">
      <w:pPr>
        <w:pStyle w:val="ConsPlusNormal"/>
        <w:jc w:val="right"/>
      </w:pPr>
      <w:r>
        <w:t>от 16 апреля 2015 г. N 429</w:t>
      </w: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Title"/>
        <w:jc w:val="center"/>
      </w:pPr>
      <w:bookmarkStart w:id="0" w:name="P38"/>
      <w:bookmarkEnd w:id="0"/>
      <w:r>
        <w:t>ПОРЯДОК</w:t>
      </w:r>
    </w:p>
    <w:p w:rsidR="00AF29B8" w:rsidRDefault="00AF29B8">
      <w:pPr>
        <w:pStyle w:val="ConsPlusTitle"/>
        <w:jc w:val="center"/>
      </w:pPr>
      <w:r>
        <w:t>УСТАНОВЛЕНИЯ, ВЗИМАНИЯ И РАСХОДОВАНИЯ ПЛАТЫ РОДИТЕЛЕЙ</w:t>
      </w:r>
    </w:p>
    <w:p w:rsidR="00AF29B8" w:rsidRDefault="00AF29B8">
      <w:pPr>
        <w:pStyle w:val="ConsPlusTitle"/>
        <w:jc w:val="center"/>
      </w:pPr>
      <w:r>
        <w:t>(ЗАКОННЫХ ПРЕДСТАВИТЕЛЕЙ) ЗА ПРИСМОТР И УХОД ЗА ДЕТЬМИ,</w:t>
      </w:r>
    </w:p>
    <w:p w:rsidR="00AF29B8" w:rsidRDefault="00AF29B8">
      <w:pPr>
        <w:pStyle w:val="ConsPlusTitle"/>
        <w:jc w:val="center"/>
      </w:pPr>
      <w:proofErr w:type="gramStart"/>
      <w:r>
        <w:t>ОСВАИВАЮЩИМИ</w:t>
      </w:r>
      <w:proofErr w:type="gramEnd"/>
      <w:r>
        <w:t xml:space="preserve"> ОБРАЗОВАТЕЛЬНЫЕ ПРОГРАММЫ ДОШКОЛЬНОГО</w:t>
      </w:r>
    </w:p>
    <w:p w:rsidR="00AF29B8" w:rsidRDefault="00AF29B8">
      <w:pPr>
        <w:pStyle w:val="ConsPlusTitle"/>
        <w:jc w:val="center"/>
      </w:pPr>
      <w:r>
        <w:t>ОБРАЗОВАНИЯ В ОБРАЗОВАТЕЛЬНЫХ ОРГАНИЗАЦИЯХ</w:t>
      </w:r>
    </w:p>
    <w:p w:rsidR="00AF29B8" w:rsidRDefault="00AF29B8">
      <w:pPr>
        <w:pStyle w:val="ConsPlusTitle"/>
        <w:jc w:val="center"/>
      </w:pPr>
      <w:r>
        <w:t>СРЕДНЕАХТУБИНСКОГО МУНИЦИПАЛЬНОГО РАЙОНА</w:t>
      </w:r>
    </w:p>
    <w:p w:rsidR="00AF29B8" w:rsidRDefault="00AF29B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AF29B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F29B8" w:rsidRDefault="00AF29B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F29B8" w:rsidRDefault="00AF29B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F29B8" w:rsidRDefault="00AF29B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F29B8" w:rsidRDefault="00AF29B8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Среднеахтубинского муниципального района</w:t>
            </w:r>
            <w:proofErr w:type="gramEnd"/>
          </w:p>
          <w:p w:rsidR="00AF29B8" w:rsidRDefault="00AF29B8">
            <w:pPr>
              <w:pStyle w:val="ConsPlusNormal"/>
              <w:jc w:val="center"/>
            </w:pPr>
            <w:r>
              <w:rPr>
                <w:color w:val="392C69"/>
              </w:rPr>
              <w:t xml:space="preserve">Волгоградской обл. от 13.10.2022 </w:t>
            </w:r>
            <w:hyperlink r:id="rId12">
              <w:r>
                <w:rPr>
                  <w:color w:val="0000FF"/>
                </w:rPr>
                <w:t>N 693</w:t>
              </w:r>
            </w:hyperlink>
            <w:r>
              <w:rPr>
                <w:color w:val="392C69"/>
              </w:rPr>
              <w:t xml:space="preserve">, от 03.11.2022 </w:t>
            </w:r>
            <w:hyperlink r:id="rId13">
              <w:r>
                <w:rPr>
                  <w:color w:val="0000FF"/>
                </w:rPr>
                <w:t>N 746</w:t>
              </w:r>
            </w:hyperlink>
            <w:r>
              <w:rPr>
                <w:color w:val="392C69"/>
              </w:rPr>
              <w:t>,</w:t>
            </w:r>
          </w:p>
          <w:p w:rsidR="00AF29B8" w:rsidRDefault="00AF29B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15.03.2023 </w:t>
            </w:r>
            <w:hyperlink r:id="rId14">
              <w:r>
                <w:rPr>
                  <w:color w:val="0000FF"/>
                </w:rPr>
                <w:t>N 154</w:t>
              </w:r>
            </w:hyperlink>
            <w:r>
              <w:rPr>
                <w:color w:val="392C69"/>
              </w:rPr>
              <w:t xml:space="preserve">, от 28.10.2024 </w:t>
            </w:r>
            <w:hyperlink r:id="rId15">
              <w:r>
                <w:rPr>
                  <w:color w:val="0000FF"/>
                </w:rPr>
                <w:t>N 1528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F29B8" w:rsidRDefault="00AF29B8">
            <w:pPr>
              <w:pStyle w:val="ConsPlusNormal"/>
            </w:pPr>
          </w:p>
        </w:tc>
      </w:tr>
    </w:tbl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ind w:firstLine="540"/>
        <w:jc w:val="both"/>
      </w:pPr>
      <w:r>
        <w:t xml:space="preserve">1. </w:t>
      </w:r>
      <w:proofErr w:type="gramStart"/>
      <w:r>
        <w:t>Порядок установления, взимания и расходования платы родителей (законных представителей) за присмотр и уход за детьми, осваивающими образовательные программы дошкольного образования в образовательных организациях Среднеахтубинского муниципального района, регулирует определение размера платы родителей (законных представителей) за присмотр и уход за детьми, осваивающими образовательные программы дошкольного образования в образовательных организациях Среднеахтубинского муниципального района, порядок взимания и расходования платы родителей (законных представителей) за присмотр</w:t>
      </w:r>
      <w:proofErr w:type="gramEnd"/>
      <w:r>
        <w:t xml:space="preserve"> и уход за детьми, осваивающими образовательные программы дошкольного образования в образовательных организациях Среднеахтубинского муниципального района.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2. В расчет размера платы родителей (законных представителей) за присмотр и уход за детьми, осваивающими образовательные программы дошкольного образования в образовательных организациях Среднеахтубинского муниципального района, включаются: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- расходы на приобретение продуктов питания;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- прочие расходы, связанные с приобретением расходных материалов, используемых для обеспечения соблюдения воспитанниками режима дня и личной гигиены.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3. Размер платы родителей (законных представителей) устанавливается постановлением администрации Среднеахтубинского муниципального района и рассчитывается в соответствии с настоящим Порядком.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Оплата родителями (законными представителями) производится в соответствии с уставом образовательной организации и условиями договора, заключаемого между родителями (законными представителями) ребенка и образовательной организацией.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4. Расчетным периодом, на который устанавливается плата родителей (законных представителей) и определяется стоимость присмотра и ухода за ребенком на один день (с округлением до целого числа), является финансовый год.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5. Плата родителей (законных представителей) рассчитывается по формуле:</w:t>
      </w: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center"/>
      </w:pPr>
      <w:r>
        <w:rPr>
          <w:noProof/>
          <w:position w:val="-9"/>
        </w:rPr>
        <w:drawing>
          <wp:inline distT="0" distB="0" distL="0" distR="0">
            <wp:extent cx="1058545" cy="262255"/>
            <wp:effectExtent l="0" t="0" r="0" b="0"/>
            <wp:docPr id="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54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ind w:firstLine="540"/>
        <w:jc w:val="both"/>
      </w:pPr>
      <w:r>
        <w:t>где:</w:t>
      </w:r>
    </w:p>
    <w:p w:rsidR="00AF29B8" w:rsidRDefault="00AF29B8">
      <w:pPr>
        <w:pStyle w:val="ConsPlusNormal"/>
        <w:spacing w:before="220"/>
        <w:ind w:firstLine="540"/>
        <w:jc w:val="both"/>
      </w:pPr>
      <w:proofErr w:type="gramStart"/>
      <w:r>
        <w:lastRenderedPageBreak/>
        <w:t>ПР</w:t>
      </w:r>
      <w:proofErr w:type="gramEnd"/>
      <w:r>
        <w:t xml:space="preserve"> - плата родителей (законных представителей) в день;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rPr>
          <w:noProof/>
          <w:position w:val="-9"/>
        </w:rPr>
        <w:drawing>
          <wp:inline distT="0" distB="0" distL="0" distR="0">
            <wp:extent cx="304165" cy="262255"/>
            <wp:effectExtent l="0" t="0" r="0" b="0"/>
            <wp:docPr id="2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6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- нормативные затраты на оказание услуги по присмотру и уходу за детьми;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% - уровень платы родителей (законных представителей), устанавливается постановлением администрации Среднеахтубинского муниципального района.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 xml:space="preserve">6. Расчет нормативных затрат на оказание услуги по присмотру и уходу за детьми </w:t>
      </w:r>
      <w:r>
        <w:rPr>
          <w:noProof/>
          <w:position w:val="-9"/>
        </w:rPr>
        <w:drawing>
          <wp:inline distT="0" distB="0" distL="0" distR="0">
            <wp:extent cx="304165" cy="262255"/>
            <wp:effectExtent l="0" t="0" r="0" b="0"/>
            <wp:docPr id="3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6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осуществляется по формуле:</w:t>
      </w: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center"/>
      </w:pPr>
      <w:r>
        <w:rPr>
          <w:noProof/>
          <w:position w:val="-9"/>
        </w:rPr>
        <w:drawing>
          <wp:inline distT="0" distB="0" distL="0" distR="0">
            <wp:extent cx="1184275" cy="262255"/>
            <wp:effectExtent l="0" t="0" r="0" b="0"/>
            <wp:docPr id="4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27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ind w:firstLine="540"/>
        <w:jc w:val="both"/>
      </w:pPr>
      <w:r>
        <w:t>где: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rPr>
          <w:noProof/>
          <w:position w:val="-8"/>
        </w:rPr>
        <w:drawing>
          <wp:inline distT="0" distB="0" distL="0" distR="0">
            <wp:extent cx="293370" cy="251460"/>
            <wp:effectExtent l="0" t="0" r="0" b="0"/>
            <wp:docPr id="5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- нормативные затраты на приобретение продуктов питания (</w:t>
      </w:r>
      <w:hyperlink w:anchor="P71">
        <w:r>
          <w:rPr>
            <w:color w:val="0000FF"/>
          </w:rPr>
          <w:t>п. 6.1</w:t>
        </w:r>
      </w:hyperlink>
      <w:r>
        <w:t xml:space="preserve"> настоящего Порядка);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rPr>
          <w:noProof/>
          <w:position w:val="-9"/>
        </w:rPr>
        <w:drawing>
          <wp:inline distT="0" distB="0" distL="0" distR="0">
            <wp:extent cx="293370" cy="262255"/>
            <wp:effectExtent l="0" t="0" r="0" b="0"/>
            <wp:docPr id="6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- нормативные затраты на осуществление прочих расходов, связанных с приобретением расходных материалов, используемых для обеспечения соблюдения воспитанниками режима дня и личной гигиены (</w:t>
      </w:r>
      <w:hyperlink w:anchor="P90">
        <w:r>
          <w:rPr>
            <w:color w:val="0000FF"/>
          </w:rPr>
          <w:t>пункт 6.2</w:t>
        </w:r>
      </w:hyperlink>
      <w:r>
        <w:t xml:space="preserve"> настоящего Порядка).</w:t>
      </w:r>
    </w:p>
    <w:p w:rsidR="00AF29B8" w:rsidRDefault="00AF29B8">
      <w:pPr>
        <w:pStyle w:val="ConsPlusNormal"/>
        <w:spacing w:before="220"/>
        <w:ind w:firstLine="540"/>
        <w:jc w:val="both"/>
      </w:pPr>
      <w:bookmarkStart w:id="1" w:name="P71"/>
      <w:bookmarkEnd w:id="1"/>
      <w:r>
        <w:t xml:space="preserve">6.1. </w:t>
      </w:r>
      <w:proofErr w:type="gramStart"/>
      <w:r>
        <w:t>Нормативные затраты на приобретение продуктов питания (</w:t>
      </w:r>
      <w:proofErr w:type="spellStart"/>
      <w:r>
        <w:t>N</w:t>
      </w:r>
      <w:r>
        <w:rPr>
          <w:vertAlign w:val="subscript"/>
        </w:rPr>
        <w:t>пп</w:t>
      </w:r>
      <w:proofErr w:type="spellEnd"/>
      <w:r>
        <w:t xml:space="preserve">) складываются из стоимости суточного рациона питания одного ребенка в соответствии с установленными </w:t>
      </w:r>
      <w:hyperlink r:id="rId22">
        <w:r>
          <w:rPr>
            <w:color w:val="0000FF"/>
          </w:rPr>
          <w:t>нормами</w:t>
        </w:r>
      </w:hyperlink>
      <w:r>
        <w:t>, утвержденными постановлением Главного государственного санитарного врача РФ от 27.10.2020 N 32 "Об утверждении санитарно-эпидемиологических правил и норм СанПиН 2.3/2.4.3590-20 "Санитарно-эпидемиологические требования к организации общественного питания населения" с учетом сезонности и для каждой категории питающихся.</w:t>
      </w:r>
      <w:proofErr w:type="gramEnd"/>
      <w:r>
        <w:t xml:space="preserve"> Ежедневное меню составляется на основе рекомендуемого набора продуктов питания с учетом калорийности для детей различного возраста и режима пребывания. Расчет нормативных затрат на приобретение продуктов питания производится по формуле:</w:t>
      </w:r>
    </w:p>
    <w:p w:rsidR="00AF29B8" w:rsidRDefault="00AF29B8">
      <w:pPr>
        <w:pStyle w:val="ConsPlusNormal"/>
        <w:jc w:val="both"/>
      </w:pPr>
    </w:p>
    <w:p w:rsidR="00AF29B8" w:rsidRPr="00AF29B8" w:rsidRDefault="00AF29B8">
      <w:pPr>
        <w:pStyle w:val="ConsPlusNormal"/>
        <w:jc w:val="center"/>
        <w:rPr>
          <w:lang w:val="en-US"/>
        </w:rPr>
      </w:pPr>
      <w:r w:rsidRPr="00AF29B8">
        <w:rPr>
          <w:lang w:val="en-US"/>
        </w:rPr>
        <w:t>N</w:t>
      </w:r>
      <w:proofErr w:type="spellStart"/>
      <w:r>
        <w:rPr>
          <w:vertAlign w:val="subscript"/>
        </w:rPr>
        <w:t>пп</w:t>
      </w:r>
      <w:proofErr w:type="spellEnd"/>
      <w:r w:rsidRPr="00AF29B8">
        <w:rPr>
          <w:lang w:val="en-US"/>
        </w:rPr>
        <w:t xml:space="preserve"> = N</w:t>
      </w:r>
      <w:proofErr w:type="spellStart"/>
      <w:r>
        <w:rPr>
          <w:vertAlign w:val="subscript"/>
        </w:rPr>
        <w:t>ппб</w:t>
      </w:r>
      <w:proofErr w:type="spellEnd"/>
      <w:r w:rsidRPr="00AF29B8">
        <w:rPr>
          <w:lang w:val="en-US"/>
        </w:rPr>
        <w:t xml:space="preserve"> x I</w:t>
      </w:r>
      <w:r w:rsidRPr="00AF29B8">
        <w:rPr>
          <w:vertAlign w:val="subscript"/>
          <w:lang w:val="en-US"/>
        </w:rPr>
        <w:t>1</w:t>
      </w:r>
      <w:r w:rsidRPr="00AF29B8">
        <w:rPr>
          <w:lang w:val="en-US"/>
        </w:rPr>
        <w:t xml:space="preserve"> x I</w:t>
      </w:r>
      <w:r w:rsidRPr="00AF29B8">
        <w:rPr>
          <w:vertAlign w:val="subscript"/>
          <w:lang w:val="en-US"/>
        </w:rPr>
        <w:t>2</w:t>
      </w:r>
      <w:r w:rsidRPr="00AF29B8">
        <w:rPr>
          <w:lang w:val="en-US"/>
        </w:rPr>
        <w:t xml:space="preserve"> x I</w:t>
      </w:r>
      <w:r w:rsidRPr="00AF29B8">
        <w:rPr>
          <w:vertAlign w:val="subscript"/>
          <w:lang w:val="en-US"/>
        </w:rPr>
        <w:t>3</w:t>
      </w:r>
      <w:r w:rsidRPr="00AF29B8">
        <w:rPr>
          <w:lang w:val="en-US"/>
        </w:rPr>
        <w:t xml:space="preserve"> x I</w:t>
      </w:r>
      <w:r w:rsidRPr="00AF29B8">
        <w:rPr>
          <w:vertAlign w:val="subscript"/>
          <w:lang w:val="en-US"/>
        </w:rPr>
        <w:t>4</w:t>
      </w:r>
      <w:r w:rsidRPr="00AF29B8">
        <w:rPr>
          <w:lang w:val="en-US"/>
        </w:rPr>
        <w:t>,</w:t>
      </w:r>
    </w:p>
    <w:p w:rsidR="00AF29B8" w:rsidRPr="00AF29B8" w:rsidRDefault="00AF29B8">
      <w:pPr>
        <w:pStyle w:val="ConsPlusNormal"/>
        <w:jc w:val="both"/>
        <w:rPr>
          <w:lang w:val="en-US"/>
        </w:rPr>
      </w:pPr>
    </w:p>
    <w:p w:rsidR="00AF29B8" w:rsidRDefault="00AF29B8">
      <w:pPr>
        <w:pStyle w:val="ConsPlusNormal"/>
        <w:ind w:firstLine="540"/>
        <w:jc w:val="both"/>
      </w:pPr>
      <w:r>
        <w:t>где:</w:t>
      </w:r>
    </w:p>
    <w:p w:rsidR="00AF29B8" w:rsidRDefault="00AF29B8">
      <w:pPr>
        <w:pStyle w:val="ConsPlusNormal"/>
        <w:spacing w:before="220"/>
        <w:ind w:firstLine="540"/>
        <w:jc w:val="both"/>
      </w:pPr>
      <w:proofErr w:type="spellStart"/>
      <w:proofErr w:type="gramStart"/>
      <w:r>
        <w:t>N</w:t>
      </w:r>
      <w:proofErr w:type="gramEnd"/>
      <w:r>
        <w:rPr>
          <w:vertAlign w:val="subscript"/>
        </w:rPr>
        <w:t>ппб</w:t>
      </w:r>
      <w:proofErr w:type="spellEnd"/>
      <w:r>
        <w:t xml:space="preserve"> - нормативные затраты на приобретение продуктов питания при оказании основной услуги по присмотру и уходу за детьми (пункт 6.1.1 настоящего Порядка);</w:t>
      </w:r>
    </w:p>
    <w:p w:rsidR="00AF29B8" w:rsidRDefault="00AF29B8">
      <w:pPr>
        <w:pStyle w:val="ConsPlusNormal"/>
        <w:jc w:val="both"/>
      </w:pPr>
      <w:r>
        <w:t xml:space="preserve">(п. 6.1 в ред. </w:t>
      </w:r>
      <w:hyperlink r:id="rId23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28.10.2024 N 1528)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 xml:space="preserve">6.1.1. Расчет нормативных затрат на приобретение продуктов питания при оказании основной услуги по присмотру и уходу за детьми </w:t>
      </w:r>
      <w:r>
        <w:rPr>
          <w:noProof/>
          <w:position w:val="-8"/>
        </w:rPr>
        <w:drawing>
          <wp:inline distT="0" distB="0" distL="0" distR="0">
            <wp:extent cx="346075" cy="251460"/>
            <wp:effectExtent l="0" t="0" r="0" b="0"/>
            <wp:docPr id="7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075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определяется по формуле:</w:t>
      </w: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center"/>
      </w:pPr>
      <w:r>
        <w:rPr>
          <w:noProof/>
          <w:position w:val="-18"/>
        </w:rPr>
        <w:drawing>
          <wp:inline distT="0" distB="0" distL="0" distR="0">
            <wp:extent cx="1257300" cy="377190"/>
            <wp:effectExtent l="0" t="0" r="0" b="0"/>
            <wp:docPr id="8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37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ind w:firstLine="540"/>
        <w:jc w:val="both"/>
      </w:pPr>
      <w:r>
        <w:t>где: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rPr>
          <w:noProof/>
          <w:position w:val="-8"/>
        </w:rPr>
        <w:drawing>
          <wp:inline distT="0" distB="0" distL="0" distR="0">
            <wp:extent cx="199390" cy="251460"/>
            <wp:effectExtent l="0" t="0" r="0" b="0"/>
            <wp:docPr id="9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9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- средняя рыночная стоимость приобретения единицы i-</w:t>
      </w:r>
      <w:proofErr w:type="spellStart"/>
      <w:r>
        <w:t>го</w:t>
      </w:r>
      <w:proofErr w:type="spellEnd"/>
      <w:r>
        <w:t xml:space="preserve"> продукта из рациона потребления детей с учетом индекса роста цен на продовольственные товары, рублей;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rPr>
          <w:noProof/>
          <w:position w:val="-8"/>
        </w:rPr>
        <w:lastRenderedPageBreak/>
        <w:drawing>
          <wp:inline distT="0" distB="0" distL="0" distR="0">
            <wp:extent cx="199390" cy="251460"/>
            <wp:effectExtent l="0" t="0" r="0" b="0"/>
            <wp:docPr id="10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9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- суточный объем потребления i-</w:t>
      </w:r>
      <w:proofErr w:type="spellStart"/>
      <w:r>
        <w:t>го</w:t>
      </w:r>
      <w:proofErr w:type="spellEnd"/>
      <w:r>
        <w:t xml:space="preserve"> продукта в рационе детей, единиц.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 xml:space="preserve">6.1.2. В </w:t>
      </w:r>
      <w:hyperlink w:anchor="P128">
        <w:r>
          <w:rPr>
            <w:color w:val="0000FF"/>
          </w:rPr>
          <w:t>состав</w:t>
        </w:r>
      </w:hyperlink>
      <w:r>
        <w:t xml:space="preserve"> дифференцирующих коэффициентов для расчета нормативных затрат на приобретение продуктов питания входят следующие коэффициенты: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rPr>
          <w:noProof/>
          <w:position w:val="-8"/>
        </w:rPr>
        <w:drawing>
          <wp:inline distT="0" distB="0" distL="0" distR="0">
            <wp:extent cx="157480" cy="251460"/>
            <wp:effectExtent l="0" t="0" r="0" b="0"/>
            <wp:docPr id="1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- коэффициент, учитывающий возраст воспитанников;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rPr>
          <w:noProof/>
          <w:position w:val="-8"/>
        </w:rPr>
        <w:drawing>
          <wp:inline distT="0" distB="0" distL="0" distR="0">
            <wp:extent cx="167640" cy="251460"/>
            <wp:effectExtent l="0" t="0" r="0" b="0"/>
            <wp:docPr id="12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- коэффициент, учитывающий режим работы организации;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rPr>
          <w:noProof/>
          <w:position w:val="-8"/>
        </w:rPr>
        <w:drawing>
          <wp:inline distT="0" distB="0" distL="0" distR="0">
            <wp:extent cx="157480" cy="251460"/>
            <wp:effectExtent l="0" t="0" r="0" b="0"/>
            <wp:docPr id="13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- коэффициент, учитывающий режим пребывания воспитанников;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rPr>
          <w:noProof/>
          <w:position w:val="-8"/>
        </w:rPr>
        <w:drawing>
          <wp:inline distT="0" distB="0" distL="0" distR="0">
            <wp:extent cx="167640" cy="251460"/>
            <wp:effectExtent l="0" t="0" r="0" b="0"/>
            <wp:docPr id="14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- коэффициент удорожания по видам групп (</w:t>
      </w:r>
      <w:hyperlink w:anchor="P153">
        <w:r>
          <w:rPr>
            <w:color w:val="0000FF"/>
          </w:rPr>
          <w:t>приложение 1</w:t>
        </w:r>
      </w:hyperlink>
      <w:r>
        <w:t xml:space="preserve"> к Порядку).</w:t>
      </w:r>
    </w:p>
    <w:p w:rsidR="00AF29B8" w:rsidRDefault="00AF29B8">
      <w:pPr>
        <w:pStyle w:val="ConsPlusNormal"/>
        <w:spacing w:before="220"/>
        <w:ind w:firstLine="540"/>
        <w:jc w:val="both"/>
      </w:pPr>
      <w:bookmarkStart w:id="2" w:name="P90"/>
      <w:bookmarkEnd w:id="2"/>
      <w:r>
        <w:t xml:space="preserve">6.2. Норматив затрат на осуществление прочих расходов, связанных с приобретением расходных материалов, используемых для обеспечения соблюдения воспитанниками режима дня и личной гигиены </w:t>
      </w:r>
      <w:r>
        <w:rPr>
          <w:noProof/>
          <w:position w:val="-12"/>
        </w:rPr>
        <w:drawing>
          <wp:inline distT="0" distB="0" distL="0" distR="0">
            <wp:extent cx="492760" cy="304165"/>
            <wp:effectExtent l="0" t="0" r="0" b="0"/>
            <wp:docPr id="15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30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устанавливается в определенной сумме на очередной финансовый год. </w:t>
      </w:r>
      <w:proofErr w:type="gramStart"/>
      <w:r>
        <w:t xml:space="preserve">Сумма затрат на хозяйственно-бытовое обслуживание в день на 1 ребенка соответствующей группы определяется в соответствии с </w:t>
      </w:r>
      <w:hyperlink w:anchor="P174">
        <w:r>
          <w:rPr>
            <w:color w:val="0000FF"/>
          </w:rPr>
          <w:t>Нормами</w:t>
        </w:r>
      </w:hyperlink>
      <w:r>
        <w:t xml:space="preserve"> расхода материалов хозяйственно-бытового назначения для обеспечения присмотра и ухода за детьми, осваивающими образовательные программы дошкольного образования в муниципальных образовательных организациях Среднеахтубинского муниципального района Волгоградской области, осуществляющих образовательную деятельность (на 1 ребенка) (приложение N 2 к настоящему Порядку), по фактическим среднегодовым ценам на соответствующие</w:t>
      </w:r>
      <w:proofErr w:type="gramEnd"/>
      <w:r>
        <w:t xml:space="preserve"> материалы хозяйственно-бытового назначения в текущем периоде.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7. Размер платы, взимаемой с родителей (законных представителей), пользующихся льготами, за один день содержания ребенка в муниципальных образовательных организациях устанавливается согласно перечню льгот.</w:t>
      </w:r>
    </w:p>
    <w:p w:rsidR="00AF29B8" w:rsidRDefault="00AF29B8">
      <w:pPr>
        <w:pStyle w:val="ConsPlusNormal"/>
        <w:spacing w:before="220"/>
        <w:ind w:firstLine="540"/>
        <w:jc w:val="both"/>
      </w:pPr>
      <w:bookmarkStart w:id="3" w:name="P92"/>
      <w:bookmarkEnd w:id="3"/>
      <w:r>
        <w:t>8. Плата родителей производится по квитанциям через финансово-кредитные учреждения до 10-го числа текущего месяца, начисленная за предыдущий месяц.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 xml:space="preserve">9. В случае нарушения сроков оплаты, установленных </w:t>
      </w:r>
      <w:hyperlink w:anchor="P92">
        <w:r>
          <w:rPr>
            <w:color w:val="0000FF"/>
          </w:rPr>
          <w:t>п. 8</w:t>
        </w:r>
      </w:hyperlink>
      <w:r>
        <w:t xml:space="preserve"> настоящего Порядка, до десяти дней прием ребенка в образовательные организации не допускается до момента полного погашения задолженности по плате родителей.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10. Плата родителей не взимается в случае непосещения ребенком муниципальных образовательных организаций по уважительным причинам.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11. Уважительными причинами непосещения образовательной организации считается отпуск родителей (законных представителей) в течение года (по заявлению), летний оздоровительный период - 75 календарных дней, карантин, болезнь, подтвержденная справкой лечебного учреждения.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12. Родительская плата расходуется на оплату продуктов питания и на оплату расходов на хозяйственно-бытовое обслуживание детей, расходов, связанных с приобретением расходных материалов, работ (услуг), используемых для обеспечения соблюдения воспитанниками режима дня и личной гигиены, а также прочих расходов.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13. Льготы по оплате родителей (законных представителей) за присмотр и уход за детьми, осваивающими образовательные программы дошкольного образования в образовательных организациях Среднеахтубинского муниципального района: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lastRenderedPageBreak/>
        <w:t>13.1. Льготы по оплате родителей (законных представителей) за присмотр и уход за детьми, осваивающими образовательные программы дошкольного образования в образовательных организациях Среднеахтубинского муниципального района, предоставляются за счет средств бюджета администрации Среднеахтубинского муниципального района.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13.2. В случае наличия у родителей (законных представителей) двух и более оснований на получение льгот по оплате за присмотр и уход в муниципальных образовательных организациях Среднеахтубинского муниципального района, осуществляющих образовательную деятельность по реализации образовательных программ дошкольного образования, им предоставляется только одна льгота по выбору.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13.3. Предоставление льгот по плате родителей осуществляется на основании заявления родителей (законных представителей) и документов, подтверждающих право на льготу, представленных в муниципальную образовательную организацию. Льгота предоставляется на период действия соответствующего основания. В случае утраты родителями (законными представителями) оснований для предоставления льготы они обязаны в течение 14 дней уведомить об этом руководителя образовательной организации.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13.4. Льготным категориям граждан перерасчет платы родителей производится со дня подачи документов, подтверждающих право на льготу.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 xml:space="preserve">13.5. </w:t>
      </w:r>
      <w:proofErr w:type="gramStart"/>
      <w:r>
        <w:t xml:space="preserve">За присмотр и уход за детьми-инвалидами, детьми-сиротами и детьми, оставшимися без попечения родителей, а также детьми с туберкулезной интоксикацией, обучающимися в муниципальных образовательных организациях Среднеахтубинского муниципального района, реализующих образовательную программу дошкольного образования, родительская плата не взимается в силу исполнения Федерального </w:t>
      </w:r>
      <w:hyperlink r:id="rId33">
        <w:r>
          <w:rPr>
            <w:color w:val="0000FF"/>
          </w:rPr>
          <w:t>закона</w:t>
        </w:r>
      </w:hyperlink>
      <w:r>
        <w:t xml:space="preserve"> от 29.12.2012 N 273-ФЗ "Об образовании в Российской Федерации".</w:t>
      </w:r>
      <w:proofErr w:type="gramEnd"/>
    </w:p>
    <w:p w:rsidR="00AF29B8" w:rsidRDefault="00AF29B8">
      <w:pPr>
        <w:pStyle w:val="ConsPlusNormal"/>
        <w:spacing w:before="220"/>
        <w:ind w:firstLine="540"/>
        <w:jc w:val="both"/>
      </w:pPr>
      <w:proofErr w:type="gramStart"/>
      <w:r>
        <w:t xml:space="preserve">За присмотр и уход за детьми из семей граждан, призванных на военную службу по частичной мобилизации в Вооруженные Силы Российской Федерации в соответствии с </w:t>
      </w:r>
      <w:hyperlink r:id="rId34">
        <w:r>
          <w:rPr>
            <w:color w:val="0000FF"/>
          </w:rPr>
          <w:t>Указом</w:t>
        </w:r>
      </w:hyperlink>
      <w:r>
        <w:t xml:space="preserve"> Президента Российской Федерации от 21 сентября 2022 г. N 647 "Об объявлении частичной мобилизации в Российской Федерации", семей граждан, проходящих военную службу в Вооруженных Силах Российской Федерации по контракту или находящихся на военной службе (службе</w:t>
      </w:r>
      <w:proofErr w:type="gramEnd"/>
      <w:r>
        <w:t xml:space="preserve">) </w:t>
      </w:r>
      <w:proofErr w:type="gramStart"/>
      <w:r>
        <w:t xml:space="preserve">в войсках национальной гвардии Российской Федерации, в воинских формированиях и органах, указанных в </w:t>
      </w:r>
      <w:hyperlink r:id="rId35">
        <w:r>
          <w:rPr>
            <w:color w:val="0000FF"/>
          </w:rPr>
          <w:t>пункте 6 статьи 1</w:t>
        </w:r>
      </w:hyperlink>
      <w:r>
        <w:t xml:space="preserve"> Федерального закона от 31 мая 1996 г. N 61-ФЗ "Об обороне",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граждан, заключивших контракт о добровольном содействии в выполнении задач, возложенных на Вооруженные</w:t>
      </w:r>
      <w:proofErr w:type="gramEnd"/>
      <w:r>
        <w:t xml:space="preserve"> </w:t>
      </w:r>
      <w:proofErr w:type="gramStart"/>
      <w:r>
        <w:t>Силы Российской Федерации, и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а также граждан из числа указанных в настоящем абзаце, которые погибли (умерли) при участии в специальной военной операции либо умерли до истечения одного года со дня их увольнения с военной службы (исключения из добровольческого формирования) вследствие</w:t>
      </w:r>
      <w:proofErr w:type="gramEnd"/>
      <w:r>
        <w:t xml:space="preserve"> увечья (ранения, травмы, контузии) или заболевания, </w:t>
      </w:r>
      <w:proofErr w:type="gramStart"/>
      <w:r>
        <w:t>полученных</w:t>
      </w:r>
      <w:proofErr w:type="gramEnd"/>
      <w:r>
        <w:t xml:space="preserve"> ими при участии в специальной военной операции, родительская плата не взимается.</w:t>
      </w:r>
    </w:p>
    <w:p w:rsidR="00AF29B8" w:rsidRDefault="00AF29B8">
      <w:pPr>
        <w:pStyle w:val="ConsPlusNormal"/>
        <w:spacing w:before="220"/>
        <w:ind w:firstLine="540"/>
        <w:jc w:val="both"/>
      </w:pPr>
      <w:proofErr w:type="gramStart"/>
      <w:r>
        <w:t>За присмотр и уход за детьми, прибывшими в Волгоградскую область с территории Украины, а также с территорий субъектов Российской Федерации, на которых введены максимальный и средний уровни реагирования, вынужденно покинувших жилые помещения, в том числе находящихся в пунктах временного размещения, развернутых на территории Среднеахтубинского муниципального района Волгоградской области, обучающимися в муниципальных образовательных организациях Среднеахтубинского муниципального района, реализующих образовательную программу дошкольного</w:t>
      </w:r>
      <w:proofErr w:type="gramEnd"/>
      <w:r>
        <w:t xml:space="preserve"> образования, родительская плата не взимается.</w:t>
      </w:r>
    </w:p>
    <w:p w:rsidR="00AF29B8" w:rsidRDefault="00AF29B8">
      <w:pPr>
        <w:pStyle w:val="ConsPlusNormal"/>
        <w:jc w:val="both"/>
      </w:pPr>
      <w:r>
        <w:t xml:space="preserve">(п. 13.5 в ред. </w:t>
      </w:r>
      <w:hyperlink r:id="rId36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</w:t>
      </w:r>
      <w:r>
        <w:lastRenderedPageBreak/>
        <w:t>Волгоградской обл. от 28.10.2024 N 1528)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rPr>
          <w:highlight w:val="yellow"/>
        </w:rPr>
        <w:t>13.6. 50-процентная льгота по оплате за присмотр и уход в муниципальных образовательных организациях Среднеахтубинского муниципального района, осуществляющих образовательную деятельность по реализации образовательных программ дошкольного образования, предоставляется: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rPr>
          <w:highlight w:val="yellow"/>
        </w:rPr>
        <w:t>- семьям, имеющим троих и более несовершеннолетних детей, на каждого ребенка, посещающего образовательную организацию;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- семьям, в которых один из родителей является инвалидом первой группы или неработающим инвалидом второй группы, на каждого ребенка, посещающего образовательную организацию.</w:t>
      </w:r>
    </w:p>
    <w:p w:rsidR="00AF29B8" w:rsidRDefault="00AF29B8">
      <w:pPr>
        <w:pStyle w:val="ConsPlusNormal"/>
        <w:spacing w:before="220"/>
        <w:ind w:firstLine="540"/>
        <w:jc w:val="both"/>
      </w:pPr>
      <w:r>
        <w:t>13.7. Право на получение льгот по оплате за присмотр и уход в муниципальных образовательных организациях Среднеахтубинского муниципального района, осуществляющих образовательную деятельность по реализации образовательных программ дошкольного образования, возникает у родителей (законных представителей) со дня подачи заявления и представления необходимых документов, подтверждающих право на льготу.</w:t>
      </w: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right"/>
        <w:outlineLvl w:val="1"/>
      </w:pPr>
      <w:r>
        <w:t>Приложение N 1</w:t>
      </w:r>
    </w:p>
    <w:p w:rsidR="00AF29B8" w:rsidRDefault="00AF29B8">
      <w:pPr>
        <w:pStyle w:val="ConsPlusNormal"/>
        <w:jc w:val="right"/>
      </w:pPr>
      <w:r>
        <w:t>к Порядку</w:t>
      </w:r>
    </w:p>
    <w:p w:rsidR="00AF29B8" w:rsidRDefault="00AF29B8">
      <w:pPr>
        <w:pStyle w:val="ConsPlusNormal"/>
        <w:jc w:val="right"/>
      </w:pPr>
      <w:r>
        <w:t>установления, взимания</w:t>
      </w:r>
    </w:p>
    <w:p w:rsidR="00AF29B8" w:rsidRDefault="00AF29B8">
      <w:pPr>
        <w:pStyle w:val="ConsPlusNormal"/>
        <w:jc w:val="right"/>
      </w:pPr>
      <w:r>
        <w:t>и расходования платы</w:t>
      </w:r>
    </w:p>
    <w:p w:rsidR="00AF29B8" w:rsidRDefault="00AF29B8">
      <w:pPr>
        <w:pStyle w:val="ConsPlusNormal"/>
        <w:jc w:val="right"/>
      </w:pPr>
      <w:proofErr w:type="gramStart"/>
      <w:r>
        <w:t>родителей (законных</w:t>
      </w:r>
      <w:proofErr w:type="gramEnd"/>
    </w:p>
    <w:p w:rsidR="00AF29B8" w:rsidRDefault="00AF29B8">
      <w:pPr>
        <w:pStyle w:val="ConsPlusNormal"/>
        <w:jc w:val="right"/>
      </w:pPr>
      <w:r>
        <w:t>представителей) за присмотр</w:t>
      </w:r>
    </w:p>
    <w:p w:rsidR="00AF29B8" w:rsidRDefault="00AF29B8">
      <w:pPr>
        <w:pStyle w:val="ConsPlusNormal"/>
        <w:jc w:val="right"/>
      </w:pPr>
      <w:r>
        <w:t>и уход за детьми,</w:t>
      </w:r>
    </w:p>
    <w:p w:rsidR="00AF29B8" w:rsidRDefault="00AF29B8">
      <w:pPr>
        <w:pStyle w:val="ConsPlusNormal"/>
        <w:jc w:val="right"/>
      </w:pPr>
      <w:r>
        <w:t>осваивающими образовательные</w:t>
      </w:r>
    </w:p>
    <w:p w:rsidR="00AF29B8" w:rsidRDefault="00AF29B8">
      <w:pPr>
        <w:pStyle w:val="ConsPlusNormal"/>
        <w:jc w:val="right"/>
      </w:pPr>
      <w:r>
        <w:t xml:space="preserve">программы </w:t>
      </w:r>
      <w:proofErr w:type="gramStart"/>
      <w:r>
        <w:t>дошкольного</w:t>
      </w:r>
      <w:proofErr w:type="gramEnd"/>
    </w:p>
    <w:p w:rsidR="00AF29B8" w:rsidRDefault="00AF29B8">
      <w:pPr>
        <w:pStyle w:val="ConsPlusNormal"/>
        <w:jc w:val="right"/>
      </w:pPr>
      <w:r>
        <w:t xml:space="preserve">образования в </w:t>
      </w:r>
      <w:proofErr w:type="gramStart"/>
      <w:r>
        <w:t>образовательных</w:t>
      </w:r>
      <w:proofErr w:type="gramEnd"/>
    </w:p>
    <w:p w:rsidR="00AF29B8" w:rsidRDefault="00AF29B8">
      <w:pPr>
        <w:pStyle w:val="ConsPlusNormal"/>
        <w:jc w:val="right"/>
      </w:pPr>
      <w:proofErr w:type="gramStart"/>
      <w:r>
        <w:t>организациях</w:t>
      </w:r>
      <w:proofErr w:type="gramEnd"/>
      <w:r>
        <w:t xml:space="preserve"> Среднеахтубинского</w:t>
      </w:r>
    </w:p>
    <w:p w:rsidR="00AF29B8" w:rsidRDefault="00AF29B8">
      <w:pPr>
        <w:pStyle w:val="ConsPlusNormal"/>
        <w:jc w:val="right"/>
      </w:pPr>
      <w:r>
        <w:t>муниципального района</w:t>
      </w: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Title"/>
        <w:jc w:val="center"/>
      </w:pPr>
      <w:bookmarkStart w:id="4" w:name="P128"/>
      <w:bookmarkEnd w:id="4"/>
      <w:r>
        <w:t>СОСТАВ</w:t>
      </w:r>
    </w:p>
    <w:p w:rsidR="00AF29B8" w:rsidRDefault="00AF29B8">
      <w:pPr>
        <w:pStyle w:val="ConsPlusTitle"/>
        <w:jc w:val="center"/>
      </w:pPr>
      <w:r>
        <w:t>ДИФФЕРЕНЦИРУЮЩИХ КОЭФФИЦИЕНТОВ ДЛЯ РАСЧЕТА НОРМАТИВА ЗАТРАТ</w:t>
      </w:r>
    </w:p>
    <w:p w:rsidR="00AF29B8" w:rsidRDefault="00AF29B8">
      <w:pPr>
        <w:pStyle w:val="ConsPlusTitle"/>
        <w:jc w:val="center"/>
      </w:pPr>
      <w:r>
        <w:t>НА ПРИОБРЕТЕНИЕ ПРОДУКТОВ ПИТАНИЯ</w:t>
      </w:r>
    </w:p>
    <w:p w:rsidR="00AF29B8" w:rsidRDefault="00AF29B8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2948"/>
        <w:gridCol w:w="1247"/>
        <w:gridCol w:w="4252"/>
      </w:tblGrid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948" w:type="dxa"/>
          </w:tcPr>
          <w:p w:rsidR="00AF29B8" w:rsidRDefault="00AF29B8">
            <w:pPr>
              <w:pStyle w:val="ConsPlusNormal"/>
              <w:jc w:val="center"/>
            </w:pPr>
            <w:r>
              <w:t>Наименование</w:t>
            </w:r>
          </w:p>
        </w:tc>
        <w:tc>
          <w:tcPr>
            <w:tcW w:w="1247" w:type="dxa"/>
          </w:tcPr>
          <w:p w:rsidR="00AF29B8" w:rsidRDefault="00AF29B8">
            <w:pPr>
              <w:pStyle w:val="ConsPlusNormal"/>
              <w:jc w:val="center"/>
            </w:pPr>
            <w:r>
              <w:t>Диапазон</w:t>
            </w:r>
          </w:p>
        </w:tc>
        <w:tc>
          <w:tcPr>
            <w:tcW w:w="4252" w:type="dxa"/>
          </w:tcPr>
          <w:p w:rsidR="00AF29B8" w:rsidRDefault="00AF29B8">
            <w:pPr>
              <w:pStyle w:val="ConsPlusNormal"/>
              <w:jc w:val="center"/>
            </w:pPr>
            <w:r>
              <w:t>Категория</w:t>
            </w:r>
          </w:p>
        </w:tc>
      </w:tr>
      <w:tr w:rsidR="00AF29B8">
        <w:tc>
          <w:tcPr>
            <w:tcW w:w="624" w:type="dxa"/>
            <w:vMerge w:val="restart"/>
          </w:tcPr>
          <w:p w:rsidR="00AF29B8" w:rsidRDefault="00AF29B8">
            <w:pPr>
              <w:pStyle w:val="ConsPlusNormal"/>
              <w:jc w:val="center"/>
            </w:pPr>
            <w:r>
              <w:t>1.</w:t>
            </w:r>
          </w:p>
        </w:tc>
        <w:tc>
          <w:tcPr>
            <w:tcW w:w="2948" w:type="dxa"/>
            <w:vMerge w:val="restart"/>
          </w:tcPr>
          <w:p w:rsidR="00AF29B8" w:rsidRDefault="00AF29B8">
            <w:pPr>
              <w:pStyle w:val="ConsPlusNormal"/>
            </w:pPr>
            <w:r>
              <w:t>Коэффициент, учитывающий возраст воспитанников</w:t>
            </w:r>
          </w:p>
        </w:tc>
        <w:tc>
          <w:tcPr>
            <w:tcW w:w="1247" w:type="dxa"/>
          </w:tcPr>
          <w:p w:rsidR="00AF29B8" w:rsidRDefault="00AF29B8">
            <w:pPr>
              <w:pStyle w:val="ConsPlusNormal"/>
              <w:jc w:val="center"/>
            </w:pPr>
            <w:r>
              <w:t>0,8</w:t>
            </w:r>
          </w:p>
        </w:tc>
        <w:tc>
          <w:tcPr>
            <w:tcW w:w="4252" w:type="dxa"/>
          </w:tcPr>
          <w:p w:rsidR="00AF29B8" w:rsidRDefault="00AF29B8">
            <w:pPr>
              <w:pStyle w:val="ConsPlusNormal"/>
            </w:pPr>
            <w:r>
              <w:t>Для воспитанников в возрасте до 3 лет</w:t>
            </w:r>
          </w:p>
        </w:tc>
      </w:tr>
      <w:tr w:rsidR="00AF29B8">
        <w:tc>
          <w:tcPr>
            <w:tcW w:w="624" w:type="dxa"/>
            <w:vMerge/>
          </w:tcPr>
          <w:p w:rsidR="00AF29B8" w:rsidRDefault="00AF29B8">
            <w:pPr>
              <w:pStyle w:val="ConsPlusNormal"/>
            </w:pPr>
          </w:p>
        </w:tc>
        <w:tc>
          <w:tcPr>
            <w:tcW w:w="2948" w:type="dxa"/>
            <w:vMerge/>
          </w:tcPr>
          <w:p w:rsidR="00AF29B8" w:rsidRDefault="00AF29B8">
            <w:pPr>
              <w:pStyle w:val="ConsPlusNormal"/>
            </w:pPr>
          </w:p>
        </w:tc>
        <w:tc>
          <w:tcPr>
            <w:tcW w:w="1247" w:type="dxa"/>
          </w:tcPr>
          <w:p w:rsidR="00AF29B8" w:rsidRDefault="00AF29B8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4252" w:type="dxa"/>
          </w:tcPr>
          <w:p w:rsidR="00AF29B8" w:rsidRDefault="00AF29B8">
            <w:pPr>
              <w:pStyle w:val="ConsPlusNormal"/>
            </w:pPr>
            <w:r>
              <w:t>Для воспитанников в возрасте старше 3 лет</w:t>
            </w:r>
          </w:p>
        </w:tc>
      </w:tr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t>2.</w:t>
            </w:r>
          </w:p>
        </w:tc>
        <w:tc>
          <w:tcPr>
            <w:tcW w:w="2948" w:type="dxa"/>
          </w:tcPr>
          <w:p w:rsidR="00AF29B8" w:rsidRDefault="00AF29B8">
            <w:pPr>
              <w:pStyle w:val="ConsPlusNormal"/>
            </w:pPr>
            <w:r>
              <w:t>Коэффициент, учитывающий режим работы организации</w:t>
            </w:r>
          </w:p>
        </w:tc>
        <w:tc>
          <w:tcPr>
            <w:tcW w:w="1247" w:type="dxa"/>
          </w:tcPr>
          <w:p w:rsidR="00AF29B8" w:rsidRDefault="00AF29B8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4252" w:type="dxa"/>
          </w:tcPr>
          <w:p w:rsidR="00AF29B8" w:rsidRDefault="00AF29B8">
            <w:pPr>
              <w:pStyle w:val="ConsPlusNormal"/>
            </w:pPr>
            <w:r>
              <w:t>Для воспитанников, посещающих организации с 5-дневным режимом работы</w:t>
            </w:r>
          </w:p>
        </w:tc>
      </w:tr>
      <w:tr w:rsidR="00AF29B8">
        <w:tc>
          <w:tcPr>
            <w:tcW w:w="624" w:type="dxa"/>
            <w:vMerge w:val="restart"/>
          </w:tcPr>
          <w:p w:rsidR="00AF29B8" w:rsidRDefault="00AF29B8">
            <w:pPr>
              <w:pStyle w:val="ConsPlusNormal"/>
              <w:jc w:val="center"/>
            </w:pPr>
            <w:r>
              <w:t>3.</w:t>
            </w:r>
          </w:p>
        </w:tc>
        <w:tc>
          <w:tcPr>
            <w:tcW w:w="2948" w:type="dxa"/>
            <w:vMerge w:val="restart"/>
          </w:tcPr>
          <w:p w:rsidR="00AF29B8" w:rsidRDefault="00AF29B8">
            <w:pPr>
              <w:pStyle w:val="ConsPlusNormal"/>
            </w:pPr>
            <w:r>
              <w:t xml:space="preserve">Коэффициент, учитывающий режим пребывания </w:t>
            </w:r>
            <w:r>
              <w:lastRenderedPageBreak/>
              <w:t>воспитанников</w:t>
            </w:r>
          </w:p>
        </w:tc>
        <w:tc>
          <w:tcPr>
            <w:tcW w:w="1247" w:type="dxa"/>
          </w:tcPr>
          <w:p w:rsidR="00AF29B8" w:rsidRDefault="00AF29B8">
            <w:pPr>
              <w:pStyle w:val="ConsPlusNormal"/>
              <w:jc w:val="center"/>
            </w:pPr>
            <w:r>
              <w:lastRenderedPageBreak/>
              <w:t>0,8</w:t>
            </w:r>
          </w:p>
        </w:tc>
        <w:tc>
          <w:tcPr>
            <w:tcW w:w="4252" w:type="dxa"/>
          </w:tcPr>
          <w:p w:rsidR="00AF29B8" w:rsidRDefault="00AF29B8">
            <w:pPr>
              <w:pStyle w:val="ConsPlusNormal"/>
            </w:pPr>
            <w:r>
              <w:t>Для воспитанников, посещающих группы с режимами пребывания до 10,5 часа</w:t>
            </w:r>
          </w:p>
        </w:tc>
      </w:tr>
      <w:tr w:rsidR="00AF29B8">
        <w:tc>
          <w:tcPr>
            <w:tcW w:w="624" w:type="dxa"/>
            <w:vMerge/>
          </w:tcPr>
          <w:p w:rsidR="00AF29B8" w:rsidRDefault="00AF29B8">
            <w:pPr>
              <w:pStyle w:val="ConsPlusNormal"/>
            </w:pPr>
          </w:p>
        </w:tc>
        <w:tc>
          <w:tcPr>
            <w:tcW w:w="2948" w:type="dxa"/>
            <w:vMerge/>
          </w:tcPr>
          <w:p w:rsidR="00AF29B8" w:rsidRDefault="00AF29B8">
            <w:pPr>
              <w:pStyle w:val="ConsPlusNormal"/>
            </w:pPr>
          </w:p>
        </w:tc>
        <w:tc>
          <w:tcPr>
            <w:tcW w:w="1247" w:type="dxa"/>
          </w:tcPr>
          <w:p w:rsidR="00AF29B8" w:rsidRDefault="00AF29B8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4252" w:type="dxa"/>
          </w:tcPr>
          <w:p w:rsidR="00AF29B8" w:rsidRDefault="00AF29B8">
            <w:pPr>
              <w:pStyle w:val="ConsPlusNormal"/>
            </w:pPr>
            <w:r>
              <w:t>Для воспитанников, посещающих группы с режимами пребывания от 11 до 12 часов</w:t>
            </w:r>
          </w:p>
        </w:tc>
      </w:tr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lastRenderedPageBreak/>
              <w:t>4.</w:t>
            </w:r>
          </w:p>
        </w:tc>
        <w:tc>
          <w:tcPr>
            <w:tcW w:w="2948" w:type="dxa"/>
          </w:tcPr>
          <w:p w:rsidR="00AF29B8" w:rsidRDefault="00AF29B8">
            <w:pPr>
              <w:pStyle w:val="ConsPlusNormal"/>
            </w:pPr>
            <w:bookmarkStart w:id="5" w:name="P153"/>
            <w:bookmarkEnd w:id="5"/>
            <w:r>
              <w:t>Коэффициент удорожания по видам групп</w:t>
            </w:r>
          </w:p>
        </w:tc>
        <w:tc>
          <w:tcPr>
            <w:tcW w:w="1247" w:type="dxa"/>
          </w:tcPr>
          <w:p w:rsidR="00AF29B8" w:rsidRDefault="00AF29B8">
            <w:pPr>
              <w:pStyle w:val="ConsPlusNormal"/>
              <w:jc w:val="center"/>
            </w:pPr>
            <w:r>
              <w:t>1,0</w:t>
            </w:r>
          </w:p>
        </w:tc>
        <w:tc>
          <w:tcPr>
            <w:tcW w:w="4252" w:type="dxa"/>
          </w:tcPr>
          <w:p w:rsidR="00AF29B8" w:rsidRDefault="00AF29B8">
            <w:pPr>
              <w:pStyle w:val="ConsPlusNormal"/>
            </w:pPr>
            <w:r>
              <w:t>Группы общеразвивающей направленности</w:t>
            </w:r>
          </w:p>
        </w:tc>
      </w:tr>
    </w:tbl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right"/>
        <w:outlineLvl w:val="1"/>
      </w:pPr>
      <w:r>
        <w:t>Приложение N 2</w:t>
      </w:r>
    </w:p>
    <w:p w:rsidR="00AF29B8" w:rsidRDefault="00AF29B8">
      <w:pPr>
        <w:pStyle w:val="ConsPlusNormal"/>
        <w:jc w:val="right"/>
      </w:pPr>
      <w:r>
        <w:t>к Порядку</w:t>
      </w:r>
    </w:p>
    <w:p w:rsidR="00AF29B8" w:rsidRDefault="00AF29B8">
      <w:pPr>
        <w:pStyle w:val="ConsPlusNormal"/>
        <w:jc w:val="right"/>
      </w:pPr>
      <w:r>
        <w:t>установления, взимания</w:t>
      </w:r>
    </w:p>
    <w:p w:rsidR="00AF29B8" w:rsidRDefault="00AF29B8">
      <w:pPr>
        <w:pStyle w:val="ConsPlusNormal"/>
        <w:jc w:val="right"/>
      </w:pPr>
      <w:r>
        <w:t>и расходования платы</w:t>
      </w:r>
    </w:p>
    <w:p w:rsidR="00AF29B8" w:rsidRDefault="00AF29B8">
      <w:pPr>
        <w:pStyle w:val="ConsPlusNormal"/>
        <w:jc w:val="right"/>
      </w:pPr>
      <w:proofErr w:type="gramStart"/>
      <w:r>
        <w:t>родителей (законных</w:t>
      </w:r>
      <w:proofErr w:type="gramEnd"/>
    </w:p>
    <w:p w:rsidR="00AF29B8" w:rsidRDefault="00AF29B8">
      <w:pPr>
        <w:pStyle w:val="ConsPlusNormal"/>
        <w:jc w:val="right"/>
      </w:pPr>
      <w:r>
        <w:t>представителей) за присмотр</w:t>
      </w:r>
    </w:p>
    <w:p w:rsidR="00AF29B8" w:rsidRDefault="00AF29B8">
      <w:pPr>
        <w:pStyle w:val="ConsPlusNormal"/>
        <w:jc w:val="right"/>
      </w:pPr>
      <w:r>
        <w:t>и уход за детьми,</w:t>
      </w:r>
    </w:p>
    <w:p w:rsidR="00AF29B8" w:rsidRDefault="00AF29B8">
      <w:pPr>
        <w:pStyle w:val="ConsPlusNormal"/>
        <w:jc w:val="right"/>
      </w:pPr>
      <w:r>
        <w:t>осваивающими образовательные</w:t>
      </w:r>
    </w:p>
    <w:p w:rsidR="00AF29B8" w:rsidRDefault="00AF29B8">
      <w:pPr>
        <w:pStyle w:val="ConsPlusNormal"/>
        <w:jc w:val="right"/>
      </w:pPr>
      <w:r>
        <w:t xml:space="preserve">программы </w:t>
      </w:r>
      <w:proofErr w:type="gramStart"/>
      <w:r>
        <w:t>дошкольного</w:t>
      </w:r>
      <w:proofErr w:type="gramEnd"/>
    </w:p>
    <w:p w:rsidR="00AF29B8" w:rsidRDefault="00AF29B8">
      <w:pPr>
        <w:pStyle w:val="ConsPlusNormal"/>
        <w:jc w:val="right"/>
      </w:pPr>
      <w:r>
        <w:t xml:space="preserve">образования в </w:t>
      </w:r>
      <w:proofErr w:type="gramStart"/>
      <w:r>
        <w:t>образовательных</w:t>
      </w:r>
      <w:proofErr w:type="gramEnd"/>
    </w:p>
    <w:p w:rsidR="00AF29B8" w:rsidRDefault="00AF29B8">
      <w:pPr>
        <w:pStyle w:val="ConsPlusNormal"/>
        <w:jc w:val="right"/>
      </w:pPr>
      <w:proofErr w:type="gramStart"/>
      <w:r>
        <w:t>организациях</w:t>
      </w:r>
      <w:proofErr w:type="gramEnd"/>
      <w:r>
        <w:t xml:space="preserve"> Среднеахтубинского</w:t>
      </w:r>
    </w:p>
    <w:p w:rsidR="00AF29B8" w:rsidRDefault="00AF29B8">
      <w:pPr>
        <w:pStyle w:val="ConsPlusNormal"/>
        <w:jc w:val="right"/>
      </w:pPr>
      <w:r>
        <w:t>муниципального района</w:t>
      </w: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Title"/>
        <w:jc w:val="center"/>
      </w:pPr>
      <w:bookmarkStart w:id="6" w:name="P174"/>
      <w:bookmarkEnd w:id="6"/>
      <w:r>
        <w:t>НОРМЫ</w:t>
      </w:r>
    </w:p>
    <w:p w:rsidR="00AF29B8" w:rsidRDefault="00AF29B8">
      <w:pPr>
        <w:pStyle w:val="ConsPlusTitle"/>
        <w:jc w:val="center"/>
      </w:pPr>
      <w:r>
        <w:t>РАСХОДА МАТЕРИАЛОВ ХОЗЯЙСТВЕННО-БЫТОВОГО НАЗНАЧЕНИЯ</w:t>
      </w:r>
    </w:p>
    <w:p w:rsidR="00AF29B8" w:rsidRDefault="00AF29B8">
      <w:pPr>
        <w:pStyle w:val="ConsPlusTitle"/>
        <w:jc w:val="center"/>
      </w:pPr>
      <w:r>
        <w:t>ДЛЯ ОБЕСПЕЧЕНИЯ ПРИСМОТРА И УХОДА ЗА ДЕТЬМИ, ОСВАИВАЮЩИМИ</w:t>
      </w:r>
    </w:p>
    <w:p w:rsidR="00AF29B8" w:rsidRDefault="00AF29B8">
      <w:pPr>
        <w:pStyle w:val="ConsPlusTitle"/>
        <w:jc w:val="center"/>
      </w:pPr>
      <w:r>
        <w:t>ОБРАЗОВАТЕЛЬНЫЕ ПРОГРАММЫ ДОШКОЛЬНОГО ОБРАЗОВАНИЯ</w:t>
      </w:r>
    </w:p>
    <w:p w:rsidR="00AF29B8" w:rsidRDefault="00AF29B8">
      <w:pPr>
        <w:pStyle w:val="ConsPlusTitle"/>
        <w:jc w:val="center"/>
      </w:pPr>
      <w:r>
        <w:t>В МУНИЦИПАЛЬНЫХ ОБРАЗОВАТЕЛЬНЫХ ОРГАНИЗАЦИЯХ</w:t>
      </w:r>
    </w:p>
    <w:p w:rsidR="00AF29B8" w:rsidRDefault="00AF29B8">
      <w:pPr>
        <w:pStyle w:val="ConsPlusTitle"/>
        <w:jc w:val="center"/>
      </w:pPr>
      <w:r>
        <w:t xml:space="preserve">СРЕДНЕАХТУБИНСКОГО МУНИЦИПАЛЬНОГО РАЙОНА, </w:t>
      </w:r>
      <w:proofErr w:type="gramStart"/>
      <w:r>
        <w:t>ОСУЩЕСТВЛЯЮЩИХ</w:t>
      </w:r>
      <w:proofErr w:type="gramEnd"/>
    </w:p>
    <w:p w:rsidR="00AF29B8" w:rsidRDefault="00AF29B8">
      <w:pPr>
        <w:pStyle w:val="ConsPlusTitle"/>
        <w:jc w:val="center"/>
      </w:pPr>
      <w:r>
        <w:t>ОБРАЗОВАТЕЛЬНУЮ ДЕЯТЕЛЬНОСТЬ (НА 1 РЕБЕНКА)</w:t>
      </w:r>
    </w:p>
    <w:p w:rsidR="00AF29B8" w:rsidRDefault="00AF29B8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3402"/>
        <w:gridCol w:w="850"/>
        <w:gridCol w:w="2098"/>
        <w:gridCol w:w="2098"/>
      </w:tblGrid>
      <w:tr w:rsidR="00AF29B8">
        <w:tc>
          <w:tcPr>
            <w:tcW w:w="624" w:type="dxa"/>
            <w:vMerge w:val="restart"/>
          </w:tcPr>
          <w:p w:rsidR="00AF29B8" w:rsidRDefault="00AF29B8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402" w:type="dxa"/>
            <w:vMerge w:val="restart"/>
          </w:tcPr>
          <w:p w:rsidR="00AF29B8" w:rsidRDefault="00AF29B8">
            <w:pPr>
              <w:pStyle w:val="ConsPlusNormal"/>
              <w:jc w:val="center"/>
            </w:pPr>
            <w:r>
              <w:t>Наименование материала хозяйственно-бытового назначения</w:t>
            </w:r>
          </w:p>
        </w:tc>
        <w:tc>
          <w:tcPr>
            <w:tcW w:w="850" w:type="dxa"/>
            <w:vMerge w:val="restart"/>
          </w:tcPr>
          <w:p w:rsidR="00AF29B8" w:rsidRDefault="00AF29B8">
            <w:pPr>
              <w:pStyle w:val="ConsPlusNormal"/>
              <w:jc w:val="center"/>
            </w:pPr>
            <w:r>
              <w:t>Единица измерения</w:t>
            </w:r>
          </w:p>
        </w:tc>
        <w:tc>
          <w:tcPr>
            <w:tcW w:w="4196" w:type="dxa"/>
            <w:gridSpan w:val="2"/>
          </w:tcPr>
          <w:p w:rsidR="00AF29B8" w:rsidRDefault="00AF29B8">
            <w:pPr>
              <w:pStyle w:val="ConsPlusNormal"/>
              <w:jc w:val="center"/>
            </w:pPr>
            <w:r>
              <w:t>Расход материала хозяйственно-бытового назначения в единицах измерения на 1 ребенка в сутки</w:t>
            </w:r>
          </w:p>
        </w:tc>
      </w:tr>
      <w:tr w:rsidR="00AF29B8">
        <w:tc>
          <w:tcPr>
            <w:tcW w:w="624" w:type="dxa"/>
            <w:vMerge/>
          </w:tcPr>
          <w:p w:rsidR="00AF29B8" w:rsidRDefault="00AF29B8">
            <w:pPr>
              <w:pStyle w:val="ConsPlusNormal"/>
            </w:pPr>
          </w:p>
        </w:tc>
        <w:tc>
          <w:tcPr>
            <w:tcW w:w="3402" w:type="dxa"/>
            <w:vMerge/>
          </w:tcPr>
          <w:p w:rsidR="00AF29B8" w:rsidRDefault="00AF29B8">
            <w:pPr>
              <w:pStyle w:val="ConsPlusNormal"/>
            </w:pPr>
          </w:p>
        </w:tc>
        <w:tc>
          <w:tcPr>
            <w:tcW w:w="850" w:type="dxa"/>
            <w:vMerge/>
          </w:tcPr>
          <w:p w:rsidR="00AF29B8" w:rsidRDefault="00AF29B8">
            <w:pPr>
              <w:pStyle w:val="ConsPlusNormal"/>
            </w:pP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12 часов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8 - 10,5 часа</w:t>
            </w:r>
          </w:p>
        </w:tc>
      </w:tr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t>1.</w:t>
            </w:r>
          </w:p>
        </w:tc>
        <w:tc>
          <w:tcPr>
            <w:tcW w:w="3402" w:type="dxa"/>
          </w:tcPr>
          <w:p w:rsidR="00AF29B8" w:rsidRDefault="00AF29B8">
            <w:pPr>
              <w:pStyle w:val="ConsPlusNormal"/>
            </w:pPr>
            <w:r>
              <w:t>Мыло хозяйственное</w:t>
            </w:r>
          </w:p>
        </w:tc>
        <w:tc>
          <w:tcPr>
            <w:tcW w:w="850" w:type="dxa"/>
          </w:tcPr>
          <w:p w:rsidR="00AF29B8" w:rsidRDefault="00AF29B8">
            <w:pPr>
              <w:pStyle w:val="ConsPlusNormal"/>
            </w:pPr>
            <w:r>
              <w:t>г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5</w:t>
            </w:r>
          </w:p>
        </w:tc>
      </w:tr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t>2.</w:t>
            </w:r>
          </w:p>
        </w:tc>
        <w:tc>
          <w:tcPr>
            <w:tcW w:w="3402" w:type="dxa"/>
          </w:tcPr>
          <w:p w:rsidR="00AF29B8" w:rsidRDefault="00AF29B8">
            <w:pPr>
              <w:pStyle w:val="ConsPlusNormal"/>
            </w:pPr>
            <w:r>
              <w:t>Мыло туалетное "Детское"</w:t>
            </w:r>
          </w:p>
        </w:tc>
        <w:tc>
          <w:tcPr>
            <w:tcW w:w="850" w:type="dxa"/>
          </w:tcPr>
          <w:p w:rsidR="00AF29B8" w:rsidRDefault="00AF29B8">
            <w:pPr>
              <w:pStyle w:val="ConsPlusNormal"/>
            </w:pPr>
            <w:r>
              <w:t>г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1</w:t>
            </w:r>
          </w:p>
        </w:tc>
      </w:tr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t>3.</w:t>
            </w:r>
          </w:p>
        </w:tc>
        <w:tc>
          <w:tcPr>
            <w:tcW w:w="3402" w:type="dxa"/>
          </w:tcPr>
          <w:p w:rsidR="00AF29B8" w:rsidRDefault="00AF29B8">
            <w:pPr>
              <w:pStyle w:val="ConsPlusNormal"/>
            </w:pPr>
            <w:r>
              <w:t>Сода кальцинированная</w:t>
            </w:r>
          </w:p>
        </w:tc>
        <w:tc>
          <w:tcPr>
            <w:tcW w:w="850" w:type="dxa"/>
          </w:tcPr>
          <w:p w:rsidR="00AF29B8" w:rsidRDefault="00AF29B8">
            <w:pPr>
              <w:pStyle w:val="ConsPlusNormal"/>
            </w:pPr>
            <w:r>
              <w:t>г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10</w:t>
            </w:r>
          </w:p>
        </w:tc>
      </w:tr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t>4.</w:t>
            </w:r>
          </w:p>
        </w:tc>
        <w:tc>
          <w:tcPr>
            <w:tcW w:w="3402" w:type="dxa"/>
          </w:tcPr>
          <w:p w:rsidR="00AF29B8" w:rsidRDefault="00AF29B8">
            <w:pPr>
              <w:pStyle w:val="ConsPlusNormal"/>
            </w:pPr>
            <w:r>
              <w:t>Стиральный порошок</w:t>
            </w:r>
          </w:p>
        </w:tc>
        <w:tc>
          <w:tcPr>
            <w:tcW w:w="850" w:type="dxa"/>
          </w:tcPr>
          <w:p w:rsidR="00AF29B8" w:rsidRDefault="00AF29B8">
            <w:pPr>
              <w:pStyle w:val="ConsPlusNormal"/>
            </w:pPr>
            <w:r>
              <w:t>г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4</w:t>
            </w:r>
          </w:p>
        </w:tc>
      </w:tr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t>5.</w:t>
            </w:r>
          </w:p>
        </w:tc>
        <w:tc>
          <w:tcPr>
            <w:tcW w:w="3402" w:type="dxa"/>
          </w:tcPr>
          <w:p w:rsidR="00AF29B8" w:rsidRDefault="00AF29B8">
            <w:pPr>
              <w:pStyle w:val="ConsPlusNormal"/>
            </w:pPr>
            <w:r>
              <w:t>Сода питьевая</w:t>
            </w:r>
          </w:p>
        </w:tc>
        <w:tc>
          <w:tcPr>
            <w:tcW w:w="850" w:type="dxa"/>
          </w:tcPr>
          <w:p w:rsidR="00AF29B8" w:rsidRDefault="00AF29B8">
            <w:pPr>
              <w:pStyle w:val="ConsPlusNormal"/>
            </w:pPr>
            <w:r>
              <w:t>г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1</w:t>
            </w:r>
          </w:p>
        </w:tc>
      </w:tr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t>6.</w:t>
            </w:r>
          </w:p>
        </w:tc>
        <w:tc>
          <w:tcPr>
            <w:tcW w:w="3402" w:type="dxa"/>
          </w:tcPr>
          <w:p w:rsidR="00AF29B8" w:rsidRDefault="00AF29B8">
            <w:pPr>
              <w:pStyle w:val="ConsPlusNormal"/>
            </w:pPr>
            <w:r>
              <w:t>Моющие средства</w:t>
            </w:r>
          </w:p>
        </w:tc>
        <w:tc>
          <w:tcPr>
            <w:tcW w:w="850" w:type="dxa"/>
          </w:tcPr>
          <w:p w:rsidR="00AF29B8" w:rsidRDefault="00AF29B8">
            <w:pPr>
              <w:pStyle w:val="ConsPlusNormal"/>
            </w:pPr>
            <w:r>
              <w:t>г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2</w:t>
            </w:r>
          </w:p>
        </w:tc>
      </w:tr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t>7.</w:t>
            </w:r>
          </w:p>
        </w:tc>
        <w:tc>
          <w:tcPr>
            <w:tcW w:w="3402" w:type="dxa"/>
          </w:tcPr>
          <w:p w:rsidR="00AF29B8" w:rsidRDefault="00AF29B8">
            <w:pPr>
              <w:pStyle w:val="ConsPlusNormal"/>
            </w:pPr>
            <w:r>
              <w:t>Горчица порошковая</w:t>
            </w:r>
          </w:p>
        </w:tc>
        <w:tc>
          <w:tcPr>
            <w:tcW w:w="850" w:type="dxa"/>
          </w:tcPr>
          <w:p w:rsidR="00AF29B8" w:rsidRDefault="00AF29B8">
            <w:pPr>
              <w:pStyle w:val="ConsPlusNormal"/>
            </w:pPr>
            <w:r>
              <w:t>г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1</w:t>
            </w:r>
          </w:p>
        </w:tc>
      </w:tr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t>8.</w:t>
            </w:r>
          </w:p>
        </w:tc>
        <w:tc>
          <w:tcPr>
            <w:tcW w:w="3402" w:type="dxa"/>
          </w:tcPr>
          <w:p w:rsidR="00AF29B8" w:rsidRDefault="00AF29B8">
            <w:pPr>
              <w:pStyle w:val="ConsPlusNormal"/>
            </w:pPr>
            <w:r>
              <w:t>Хлорная известь, хлорамин</w:t>
            </w:r>
          </w:p>
        </w:tc>
        <w:tc>
          <w:tcPr>
            <w:tcW w:w="850" w:type="dxa"/>
          </w:tcPr>
          <w:p w:rsidR="00AF29B8" w:rsidRDefault="00AF29B8">
            <w:pPr>
              <w:pStyle w:val="ConsPlusNormal"/>
            </w:pPr>
            <w:r>
              <w:t>г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4</w:t>
            </w:r>
          </w:p>
        </w:tc>
      </w:tr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t>9.</w:t>
            </w:r>
          </w:p>
        </w:tc>
        <w:tc>
          <w:tcPr>
            <w:tcW w:w="3402" w:type="dxa"/>
          </w:tcPr>
          <w:p w:rsidR="00AF29B8" w:rsidRDefault="00AF29B8">
            <w:pPr>
              <w:pStyle w:val="ConsPlusNormal"/>
            </w:pPr>
            <w:r>
              <w:t>Ткань паковочная для пола</w:t>
            </w:r>
          </w:p>
        </w:tc>
        <w:tc>
          <w:tcPr>
            <w:tcW w:w="850" w:type="dxa"/>
          </w:tcPr>
          <w:p w:rsidR="00AF29B8" w:rsidRDefault="00AF29B8">
            <w:pPr>
              <w:pStyle w:val="ConsPlusNormal"/>
            </w:pPr>
            <w:r>
              <w:t>м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0,0012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0,0010</w:t>
            </w:r>
          </w:p>
        </w:tc>
      </w:tr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lastRenderedPageBreak/>
              <w:t>10.</w:t>
            </w:r>
          </w:p>
        </w:tc>
        <w:tc>
          <w:tcPr>
            <w:tcW w:w="3402" w:type="dxa"/>
          </w:tcPr>
          <w:p w:rsidR="00AF29B8" w:rsidRDefault="00AF29B8">
            <w:pPr>
              <w:pStyle w:val="ConsPlusNormal"/>
            </w:pPr>
            <w:r>
              <w:t>Лампа энергосберегающая</w:t>
            </w:r>
          </w:p>
        </w:tc>
        <w:tc>
          <w:tcPr>
            <w:tcW w:w="850" w:type="dxa"/>
          </w:tcPr>
          <w:p w:rsidR="00AF29B8" w:rsidRDefault="00AF29B8">
            <w:pPr>
              <w:pStyle w:val="ConsPlusNormal"/>
            </w:pPr>
            <w:r>
              <w:t>шт.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0,0121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0,0101</w:t>
            </w:r>
          </w:p>
        </w:tc>
      </w:tr>
      <w:tr w:rsidR="00AF29B8">
        <w:tc>
          <w:tcPr>
            <w:tcW w:w="624" w:type="dxa"/>
          </w:tcPr>
          <w:p w:rsidR="00AF29B8" w:rsidRDefault="00AF29B8">
            <w:pPr>
              <w:pStyle w:val="ConsPlusNormal"/>
              <w:jc w:val="center"/>
            </w:pPr>
            <w:r>
              <w:t>11.</w:t>
            </w:r>
          </w:p>
        </w:tc>
        <w:tc>
          <w:tcPr>
            <w:tcW w:w="3402" w:type="dxa"/>
          </w:tcPr>
          <w:p w:rsidR="00AF29B8" w:rsidRDefault="00AF29B8">
            <w:pPr>
              <w:pStyle w:val="ConsPlusNormal"/>
            </w:pPr>
            <w:r>
              <w:t>Бумага туалетная</w:t>
            </w:r>
          </w:p>
        </w:tc>
        <w:tc>
          <w:tcPr>
            <w:tcW w:w="850" w:type="dxa"/>
          </w:tcPr>
          <w:p w:rsidR="00AF29B8" w:rsidRDefault="00AF29B8">
            <w:pPr>
              <w:pStyle w:val="ConsPlusNormal"/>
            </w:pPr>
            <w:r>
              <w:t>шт.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0,0243</w:t>
            </w:r>
          </w:p>
        </w:tc>
        <w:tc>
          <w:tcPr>
            <w:tcW w:w="2098" w:type="dxa"/>
          </w:tcPr>
          <w:p w:rsidR="00AF29B8" w:rsidRDefault="00AF29B8">
            <w:pPr>
              <w:pStyle w:val="ConsPlusNormal"/>
              <w:jc w:val="center"/>
            </w:pPr>
            <w:r>
              <w:t>0,0202</w:t>
            </w:r>
          </w:p>
        </w:tc>
      </w:tr>
    </w:tbl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jc w:val="both"/>
      </w:pPr>
    </w:p>
    <w:p w:rsidR="00AF29B8" w:rsidRDefault="00AF29B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14690" w:rsidRDefault="00114690">
      <w:bookmarkStart w:id="7" w:name="_GoBack"/>
      <w:bookmarkEnd w:id="7"/>
    </w:p>
    <w:sectPr w:rsidR="00114690" w:rsidSect="00F33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9B8"/>
    <w:rsid w:val="00114690"/>
    <w:rsid w:val="00AF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F29B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F29B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F29B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F29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29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F29B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F29B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F29B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F29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29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180&amp;n=261301&amp;dst=100005" TargetMode="External"/><Relationship Id="rId13" Type="http://schemas.openxmlformats.org/officeDocument/2006/relationships/hyperlink" Target="https://login.consultant.ru/link/?req=doc&amp;base=RLAW180&amp;n=253786&amp;dst=100006" TargetMode="External"/><Relationship Id="rId18" Type="http://schemas.openxmlformats.org/officeDocument/2006/relationships/image" Target="media/image3.wmf"/><Relationship Id="rId26" Type="http://schemas.openxmlformats.org/officeDocument/2006/relationships/image" Target="media/image9.wmf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34" Type="http://schemas.openxmlformats.org/officeDocument/2006/relationships/hyperlink" Target="https://login.consultant.ru/link/?req=doc&amp;base=LAW&amp;n=426999" TargetMode="External"/><Relationship Id="rId7" Type="http://schemas.openxmlformats.org/officeDocument/2006/relationships/hyperlink" Target="https://login.consultant.ru/link/?req=doc&amp;base=RLAW180&amp;n=253786&amp;dst=100005" TargetMode="External"/><Relationship Id="rId12" Type="http://schemas.openxmlformats.org/officeDocument/2006/relationships/hyperlink" Target="https://login.consultant.ru/link/?req=doc&amp;base=RLAW180&amp;n=252787&amp;dst=100006" TargetMode="External"/><Relationship Id="rId17" Type="http://schemas.openxmlformats.org/officeDocument/2006/relationships/image" Target="media/image2.wmf"/><Relationship Id="rId25" Type="http://schemas.openxmlformats.org/officeDocument/2006/relationships/image" Target="media/image8.wmf"/><Relationship Id="rId33" Type="http://schemas.openxmlformats.org/officeDocument/2006/relationships/hyperlink" Target="https://login.consultant.ru/link/?req=doc&amp;base=LAW&amp;n=516721" TargetMode="External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.wmf"/><Relationship Id="rId20" Type="http://schemas.openxmlformats.org/officeDocument/2006/relationships/image" Target="media/image5.wmf"/><Relationship Id="rId29" Type="http://schemas.openxmlformats.org/officeDocument/2006/relationships/image" Target="media/image12.wmf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80&amp;n=252787&amp;dst=100005" TargetMode="External"/><Relationship Id="rId11" Type="http://schemas.openxmlformats.org/officeDocument/2006/relationships/hyperlink" Target="https://login.consultant.ru/link/?req=doc&amp;base=RLAW180&amp;n=90971" TargetMode="External"/><Relationship Id="rId24" Type="http://schemas.openxmlformats.org/officeDocument/2006/relationships/image" Target="media/image7.wmf"/><Relationship Id="rId32" Type="http://schemas.openxmlformats.org/officeDocument/2006/relationships/image" Target="media/image15.wmf"/><Relationship Id="rId37" Type="http://schemas.openxmlformats.org/officeDocument/2006/relationships/fontTable" Target="fontTable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RLAW180&amp;n=292389&amp;dst=100006" TargetMode="External"/><Relationship Id="rId23" Type="http://schemas.openxmlformats.org/officeDocument/2006/relationships/hyperlink" Target="https://login.consultant.ru/link/?req=doc&amp;base=RLAW180&amp;n=292389&amp;dst=100006" TargetMode="External"/><Relationship Id="rId28" Type="http://schemas.openxmlformats.org/officeDocument/2006/relationships/image" Target="media/image11.wmf"/><Relationship Id="rId36" Type="http://schemas.openxmlformats.org/officeDocument/2006/relationships/hyperlink" Target="https://login.consultant.ru/link/?req=doc&amp;base=RLAW180&amp;n=292389&amp;dst=100011" TargetMode="External"/><Relationship Id="rId10" Type="http://schemas.openxmlformats.org/officeDocument/2006/relationships/hyperlink" Target="https://login.consultant.ru/link/?req=doc&amp;base=LAW&amp;n=516721&amp;dst=100879" TargetMode="External"/><Relationship Id="rId19" Type="http://schemas.openxmlformats.org/officeDocument/2006/relationships/image" Target="media/image4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180&amp;n=292389&amp;dst=100005" TargetMode="External"/><Relationship Id="rId14" Type="http://schemas.openxmlformats.org/officeDocument/2006/relationships/hyperlink" Target="https://login.consultant.ru/link/?req=doc&amp;base=RLAW180&amp;n=261301&amp;dst=100006" TargetMode="External"/><Relationship Id="rId22" Type="http://schemas.openxmlformats.org/officeDocument/2006/relationships/hyperlink" Target="https://login.consultant.ru/link/?req=doc&amp;base=LAW&amp;n=494597&amp;dst=100037" TargetMode="External"/><Relationship Id="rId27" Type="http://schemas.openxmlformats.org/officeDocument/2006/relationships/image" Target="media/image10.wmf"/><Relationship Id="rId30" Type="http://schemas.openxmlformats.org/officeDocument/2006/relationships/image" Target="media/image13.wmf"/><Relationship Id="rId35" Type="http://schemas.openxmlformats.org/officeDocument/2006/relationships/hyperlink" Target="https://login.consultant.ru/link/?req=doc&amp;base=LAW&amp;n=509406&amp;dst=10033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2719</Words>
  <Characters>15502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2025-11-17T05:21:00Z</dcterms:created>
  <dcterms:modified xsi:type="dcterms:W3CDTF">2025-11-17T05:22:00Z</dcterms:modified>
</cp:coreProperties>
</file>